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EF9A" w14:textId="77777777" w:rsidR="00BB78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drawing>
          <wp:inline distT="0" distB="0" distL="0" distR="0" wp14:anchorId="574E8C4A" wp14:editId="7B68D0EA">
            <wp:extent cx="969645" cy="9512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9EBE77" w14:textId="77777777" w:rsidR="00BB78B7" w:rsidRDefault="00BB78B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8FD94B4" w14:textId="77777777" w:rsidR="00BB78B7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Provincia de Buenos Aires - Dirección General de Cultura y Educación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</w:rPr>
        <w:t xml:space="preserve"> Dirección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 xml:space="preserve">Instituto Superior de Formación Docente y Técnica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Nº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46 “2 de abril de 1982”</w:t>
      </w:r>
    </w:p>
    <w:p w14:paraId="233E7D15" w14:textId="77777777" w:rsidR="00BB78B7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Sede: Pueyrredón 1250 -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Sub-sede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Pueyrredón 914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-  Ramos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Mejía - La Matanza </w:t>
      </w:r>
    </w:p>
    <w:p w14:paraId="2F51513E" w14:textId="77777777" w:rsidR="00BB78B7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8">
        <w:r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- @instituo.46   </w:t>
      </w:r>
    </w:p>
    <w:p w14:paraId="2C085917" w14:textId="77777777" w:rsidR="00BB78B7" w:rsidRDefault="00BB78B7">
      <w:pPr>
        <w:spacing w:line="360" w:lineRule="auto"/>
        <w:rPr>
          <w:rFonts w:ascii="Times New Roman" w:eastAsia="Times New Roman" w:hAnsi="Times New Roman" w:cs="Times New Roman"/>
          <w:color w:val="0070C0"/>
        </w:rPr>
      </w:pPr>
    </w:p>
    <w:p w14:paraId="55968877" w14:textId="77777777" w:rsidR="00C27E1D" w:rsidRDefault="00C27E1D" w:rsidP="00C27E1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Profesorado de Educación </w:t>
      </w:r>
      <w:r>
        <w:rPr>
          <w:rFonts w:ascii="Arial" w:hAnsi="Arial" w:cs="Arial"/>
          <w:b/>
          <w:bCs/>
          <w:sz w:val="24"/>
          <w:szCs w:val="24"/>
        </w:rPr>
        <w:t>Primaria.</w:t>
      </w:r>
    </w:p>
    <w:p w14:paraId="0AFE2C0E" w14:textId="77777777" w:rsidR="00C27E1D" w:rsidRPr="00195281" w:rsidRDefault="00C27E1D" w:rsidP="00C27E1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 AÑO</w:t>
      </w:r>
    </w:p>
    <w:p w14:paraId="53ECBB00" w14:textId="77777777" w:rsidR="00C27E1D" w:rsidRDefault="00C27E1D" w:rsidP="00C27E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DIDÁCTICA DE LA MATEMÁTICA II</w:t>
      </w:r>
    </w:p>
    <w:p w14:paraId="3BCEC565" w14:textId="77777777" w:rsidR="00C27E1D" w:rsidRPr="00B93F01" w:rsidRDefault="00C27E1D" w:rsidP="00C27E1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B93F01">
        <w:rPr>
          <w:rFonts w:ascii="Arial" w:hAnsi="Arial" w:cs="Arial"/>
          <w:sz w:val="24"/>
          <w:szCs w:val="24"/>
          <w:u w:val="single"/>
        </w:rPr>
        <w:t>DOCENTE</w:t>
      </w:r>
      <w:r>
        <w:rPr>
          <w:rFonts w:ascii="Arial" w:hAnsi="Arial" w:cs="Arial"/>
          <w:sz w:val="24"/>
          <w:szCs w:val="24"/>
          <w:u w:val="single"/>
        </w:rPr>
        <w:t xml:space="preserve">  MARÍA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ESTER ZAPILLÓN</w:t>
      </w:r>
    </w:p>
    <w:p w14:paraId="067777BB" w14:textId="77777777" w:rsidR="00C27E1D" w:rsidRPr="00195281" w:rsidRDefault="00C27E1D" w:rsidP="00C27E1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 </w:t>
      </w:r>
      <w:r w:rsidRPr="00F37D54">
        <w:rPr>
          <w:rFonts w:ascii="Arial" w:hAnsi="Arial" w:cs="Arial"/>
          <w:sz w:val="24"/>
          <w:szCs w:val="24"/>
        </w:rPr>
        <w:t xml:space="preserve"> 3 (tres)</w:t>
      </w:r>
    </w:p>
    <w:p w14:paraId="3038F1B7" w14:textId="77777777" w:rsidR="00C27E1D" w:rsidRPr="00195281" w:rsidRDefault="00C27E1D" w:rsidP="00C27E1D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 </w:t>
      </w:r>
    </w:p>
    <w:p w14:paraId="139DB67A" w14:textId="77777777" w:rsidR="00C27E1D" w:rsidRPr="00195281" w:rsidRDefault="00C27E1D" w:rsidP="00C27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6E1441" w14:textId="77777777" w:rsidR="00C27E1D" w:rsidRDefault="00C27E1D" w:rsidP="00C2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EXPECTATIVAS DE LOGRO </w:t>
      </w:r>
    </w:p>
    <w:p w14:paraId="2E0BC25A" w14:textId="77777777" w:rsidR="00C27E1D" w:rsidRPr="00833270" w:rsidRDefault="00C27E1D" w:rsidP="00C27E1D">
      <w:pPr>
        <w:spacing w:after="0" w:line="360" w:lineRule="auto"/>
        <w:rPr>
          <w:rFonts w:ascii="Arial" w:eastAsia="Times New Roman" w:hAnsi="Arial"/>
          <w:sz w:val="24"/>
          <w:szCs w:val="20"/>
        </w:rPr>
      </w:pPr>
    </w:p>
    <w:p w14:paraId="142BCE24" w14:textId="77777777" w:rsidR="00C27E1D" w:rsidRPr="00833270" w:rsidRDefault="00C27E1D" w:rsidP="00C27E1D">
      <w:pPr>
        <w:numPr>
          <w:ilvl w:val="0"/>
          <w:numId w:val="14"/>
        </w:numPr>
        <w:spacing w:after="0" w:line="360" w:lineRule="auto"/>
        <w:rPr>
          <w:rFonts w:ascii="Arial" w:eastAsia="Times New Roman" w:hAnsi="Arial"/>
          <w:sz w:val="24"/>
          <w:szCs w:val="20"/>
        </w:rPr>
      </w:pPr>
      <w:r w:rsidRPr="00833270">
        <w:rPr>
          <w:rFonts w:ascii="Arial" w:eastAsia="Times New Roman" w:hAnsi="Arial"/>
          <w:sz w:val="24"/>
          <w:szCs w:val="20"/>
        </w:rPr>
        <w:t>Análisis de los procesos de adquisición de los conceptos matemáticos en los alumnos del nivel en que se desarrollará su tarea profesional.</w:t>
      </w:r>
    </w:p>
    <w:p w14:paraId="6F8FED94" w14:textId="77777777" w:rsidR="00C27E1D" w:rsidRPr="00833270" w:rsidRDefault="00C27E1D" w:rsidP="00C27E1D">
      <w:pPr>
        <w:numPr>
          <w:ilvl w:val="0"/>
          <w:numId w:val="14"/>
        </w:numPr>
        <w:spacing w:after="0" w:line="360" w:lineRule="auto"/>
        <w:rPr>
          <w:rFonts w:ascii="Arial" w:eastAsia="Times New Roman" w:hAnsi="Arial"/>
          <w:sz w:val="24"/>
          <w:szCs w:val="20"/>
        </w:rPr>
      </w:pPr>
      <w:r w:rsidRPr="00833270">
        <w:rPr>
          <w:rFonts w:ascii="Arial" w:eastAsia="Times New Roman" w:hAnsi="Arial"/>
          <w:sz w:val="24"/>
          <w:szCs w:val="20"/>
        </w:rPr>
        <w:t>Resignificación del concepto de error a partir de la noción de obstáculo que proviene de la Didáctica de la Matemática.</w:t>
      </w:r>
    </w:p>
    <w:p w14:paraId="7F9A30EF" w14:textId="77777777" w:rsidR="00C27E1D" w:rsidRPr="00833270" w:rsidRDefault="00C27E1D" w:rsidP="00C27E1D">
      <w:pPr>
        <w:numPr>
          <w:ilvl w:val="0"/>
          <w:numId w:val="14"/>
        </w:numPr>
        <w:spacing w:after="0" w:line="360" w:lineRule="auto"/>
        <w:rPr>
          <w:rFonts w:ascii="Arial" w:eastAsia="Times New Roman" w:hAnsi="Arial"/>
          <w:sz w:val="24"/>
          <w:szCs w:val="20"/>
        </w:rPr>
      </w:pPr>
      <w:r w:rsidRPr="00833270">
        <w:rPr>
          <w:rFonts w:ascii="Arial" w:eastAsia="Times New Roman" w:hAnsi="Arial"/>
          <w:sz w:val="24"/>
          <w:szCs w:val="20"/>
        </w:rPr>
        <w:t>Conocimiento de las problemáticas de la enseñanza y el aprendizaje de los conceptos matemáticos en el nivel implicado.</w:t>
      </w:r>
    </w:p>
    <w:p w14:paraId="59544FDC" w14:textId="77777777" w:rsidR="00C27E1D" w:rsidRPr="00833270" w:rsidRDefault="00C27E1D" w:rsidP="00C27E1D">
      <w:pPr>
        <w:numPr>
          <w:ilvl w:val="0"/>
          <w:numId w:val="14"/>
        </w:numPr>
        <w:spacing w:after="0" w:line="360" w:lineRule="auto"/>
        <w:rPr>
          <w:rFonts w:ascii="Arial" w:eastAsia="Times New Roman" w:hAnsi="Arial"/>
          <w:sz w:val="24"/>
          <w:szCs w:val="20"/>
        </w:rPr>
      </w:pPr>
      <w:r w:rsidRPr="00833270">
        <w:rPr>
          <w:rFonts w:ascii="Arial" w:eastAsia="Times New Roman" w:hAnsi="Arial"/>
          <w:sz w:val="24"/>
          <w:szCs w:val="20"/>
        </w:rPr>
        <w:t>Habilidad para transformar los contenidos científicos en contenidos de enseñanza.</w:t>
      </w:r>
    </w:p>
    <w:p w14:paraId="1288A1B0" w14:textId="77777777" w:rsidR="00C27E1D" w:rsidRPr="00833270" w:rsidRDefault="00C27E1D" w:rsidP="00C27E1D">
      <w:pPr>
        <w:numPr>
          <w:ilvl w:val="0"/>
          <w:numId w:val="14"/>
        </w:numPr>
        <w:spacing w:after="0" w:line="360" w:lineRule="auto"/>
        <w:rPr>
          <w:rFonts w:ascii="Arial" w:eastAsia="Times New Roman" w:hAnsi="Arial"/>
          <w:sz w:val="24"/>
          <w:szCs w:val="20"/>
        </w:rPr>
      </w:pPr>
      <w:r w:rsidRPr="00833270">
        <w:rPr>
          <w:rFonts w:ascii="Arial" w:eastAsia="Times New Roman" w:hAnsi="Arial"/>
          <w:sz w:val="24"/>
          <w:szCs w:val="20"/>
        </w:rPr>
        <w:t>Análisis crítico de los marcos epistémico-didáctico en las propuestas editoriales.</w:t>
      </w:r>
    </w:p>
    <w:p w14:paraId="1EAF8C98" w14:textId="77777777" w:rsidR="00C27E1D" w:rsidRPr="00833270" w:rsidRDefault="00C27E1D" w:rsidP="00C27E1D">
      <w:pPr>
        <w:numPr>
          <w:ilvl w:val="0"/>
          <w:numId w:val="14"/>
        </w:numPr>
        <w:spacing w:after="0" w:line="360" w:lineRule="auto"/>
        <w:rPr>
          <w:rFonts w:ascii="Arial" w:eastAsia="Times New Roman" w:hAnsi="Arial"/>
          <w:sz w:val="24"/>
          <w:szCs w:val="20"/>
        </w:rPr>
      </w:pPr>
      <w:r w:rsidRPr="00833270">
        <w:rPr>
          <w:rFonts w:ascii="Arial" w:eastAsia="Times New Roman" w:hAnsi="Arial"/>
          <w:sz w:val="24"/>
          <w:szCs w:val="20"/>
        </w:rPr>
        <w:t>Anticipación de las posibles estrategias que utilizarán los alumnos en situaciones de resolución de problemas y de las consecuentes intervenciones docentes.</w:t>
      </w:r>
    </w:p>
    <w:p w14:paraId="4FB16AC6" w14:textId="77777777" w:rsidR="00C27E1D" w:rsidRPr="00833270" w:rsidRDefault="00C27E1D" w:rsidP="00C27E1D">
      <w:pPr>
        <w:numPr>
          <w:ilvl w:val="0"/>
          <w:numId w:val="14"/>
        </w:numPr>
        <w:spacing w:after="0" w:line="360" w:lineRule="auto"/>
        <w:rPr>
          <w:rFonts w:ascii="Arial" w:eastAsia="Times New Roman" w:hAnsi="Arial"/>
          <w:sz w:val="24"/>
          <w:szCs w:val="20"/>
        </w:rPr>
      </w:pPr>
      <w:r w:rsidRPr="00833270">
        <w:rPr>
          <w:rFonts w:ascii="Arial" w:eastAsia="Times New Roman" w:hAnsi="Arial"/>
          <w:sz w:val="24"/>
          <w:szCs w:val="20"/>
        </w:rPr>
        <w:t xml:space="preserve">Diseño e </w:t>
      </w:r>
      <w:proofErr w:type="gramStart"/>
      <w:r w:rsidRPr="00833270">
        <w:rPr>
          <w:rFonts w:ascii="Arial" w:eastAsia="Times New Roman" w:hAnsi="Arial"/>
          <w:sz w:val="24"/>
          <w:szCs w:val="20"/>
        </w:rPr>
        <w:t>implementación  de</w:t>
      </w:r>
      <w:proofErr w:type="gramEnd"/>
      <w:r w:rsidRPr="00833270">
        <w:rPr>
          <w:rFonts w:ascii="Arial" w:eastAsia="Times New Roman" w:hAnsi="Arial"/>
          <w:sz w:val="24"/>
          <w:szCs w:val="20"/>
        </w:rPr>
        <w:t xml:space="preserve"> proyectos áulicos de contenido matemático, ubicándolos dentro del área y en sus relaciones con otras áreas de enseñanza.</w:t>
      </w:r>
    </w:p>
    <w:p w14:paraId="645A19AD" w14:textId="77777777" w:rsidR="00C27E1D" w:rsidRPr="00195281" w:rsidRDefault="00C27E1D" w:rsidP="00C27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97E354" w14:textId="77777777" w:rsidR="00C27E1D" w:rsidRPr="00195281" w:rsidRDefault="00C27E1D" w:rsidP="00C27E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14:paraId="30F8F36B" w14:textId="77777777" w:rsidR="00C27E1D" w:rsidRPr="00195281" w:rsidRDefault="00C27E1D" w:rsidP="00C27E1D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99F2AE8" w14:textId="77777777" w:rsidR="00C27E1D" w:rsidRDefault="00C27E1D" w:rsidP="00C27E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  <w:r w:rsidRPr="00E0280C">
        <w:rPr>
          <w:rFonts w:ascii="Arial" w:hAnsi="Arial" w:cs="Arial"/>
          <w:b/>
          <w:bCs/>
          <w:color w:val="000000"/>
          <w:u w:val="single"/>
        </w:rPr>
        <w:t xml:space="preserve">Unidad </w:t>
      </w:r>
      <w:proofErr w:type="spellStart"/>
      <w:r w:rsidRPr="00E0280C">
        <w:rPr>
          <w:rFonts w:ascii="Arial" w:hAnsi="Arial" w:cs="Arial"/>
          <w:b/>
          <w:bCs/>
          <w:color w:val="000000"/>
          <w:u w:val="single"/>
        </w:rPr>
        <w:t>N</w:t>
      </w:r>
      <w:proofErr w:type="gramStart"/>
      <w:r w:rsidRPr="00E0280C">
        <w:rPr>
          <w:rFonts w:ascii="Arial" w:hAnsi="Arial" w:cs="Arial"/>
          <w:b/>
          <w:bCs/>
          <w:color w:val="000000"/>
          <w:u w:val="single"/>
        </w:rPr>
        <w:t>°</w:t>
      </w:r>
      <w:proofErr w:type="spellEnd"/>
      <w:r w:rsidRPr="00E0280C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2D519E">
        <w:rPr>
          <w:rFonts w:ascii="Arial" w:hAnsi="Arial" w:cs="Arial"/>
          <w:color w:val="000000"/>
          <w:u w:val="single"/>
        </w:rPr>
        <w:t>:</w:t>
      </w:r>
      <w:proofErr w:type="gramEnd"/>
      <w:r w:rsidRPr="002D519E">
        <w:rPr>
          <w:rFonts w:ascii="Arial" w:hAnsi="Arial" w:cs="Arial"/>
          <w:color w:val="000000"/>
          <w:u w:val="single"/>
        </w:rPr>
        <w:t xml:space="preserve"> </w:t>
      </w:r>
    </w:p>
    <w:p w14:paraId="4A3DFAB8" w14:textId="77777777" w:rsidR="00C27E1D" w:rsidRPr="002D519E" w:rsidRDefault="00C27E1D" w:rsidP="00C27E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6C84906" w14:textId="77777777" w:rsidR="00C27E1D" w:rsidRPr="00026E7D" w:rsidRDefault="00C27E1D" w:rsidP="00C27E1D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rPr>
          <w:rFonts w:ascii="Arial" w:hAnsi="Arial" w:cs="Arial"/>
          <w:b/>
          <w:bCs/>
          <w:u w:val="single"/>
        </w:rPr>
      </w:pPr>
      <w:r w:rsidRPr="00026E7D">
        <w:rPr>
          <w:rFonts w:ascii="Arial" w:hAnsi="Arial" w:cs="Arial"/>
          <w:b/>
          <w:bCs/>
        </w:rPr>
        <w:t>UNIDAD 1:</w:t>
      </w:r>
    </w:p>
    <w:p w14:paraId="0CA63F67" w14:textId="77777777" w:rsidR="00C27E1D" w:rsidRPr="00026E7D" w:rsidRDefault="00C27E1D" w:rsidP="00C27E1D">
      <w:pPr>
        <w:ind w:firstLine="360"/>
        <w:rPr>
          <w:rFonts w:ascii="Arial" w:hAnsi="Arial" w:cs="Arial"/>
          <w:b/>
          <w:bCs/>
          <w:u w:val="single"/>
        </w:rPr>
      </w:pPr>
      <w:r w:rsidRPr="00026E7D">
        <w:rPr>
          <w:rFonts w:ascii="Arial" w:hAnsi="Arial" w:cs="Arial"/>
          <w:b/>
          <w:bCs/>
        </w:rPr>
        <w:t>Números y operaciones:</w:t>
      </w:r>
    </w:p>
    <w:p w14:paraId="60DB0C30" w14:textId="77777777" w:rsidR="00C27E1D" w:rsidRPr="00652B82" w:rsidRDefault="00C27E1D" w:rsidP="00C27E1D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1080"/>
        <w:rPr>
          <w:rFonts w:ascii="Arial" w:hAnsi="Arial" w:cs="Arial"/>
        </w:rPr>
      </w:pPr>
      <w:r w:rsidRPr="00026E7D">
        <w:rPr>
          <w:rFonts w:ascii="Arial" w:hAnsi="Arial" w:cs="Arial"/>
        </w:rPr>
        <w:t xml:space="preserve">Conjunto de los números racionales. Orden, densidad, números decimales. Expresiones decimales periódicas. Números irracionales. La recta y los números reales. Operaciones con números raciones expresados en forma fraccionaria y decimal. Significado de las operaciones </w:t>
      </w:r>
      <w:r w:rsidRPr="00026E7D">
        <w:rPr>
          <w:rFonts w:ascii="Arial" w:hAnsi="Arial" w:cs="Arial"/>
        </w:rPr>
        <w:lastRenderedPageBreak/>
        <w:t>en distintos contextos de uso. Propiedades de cada operación. Justificación de los algoritmos utilizados.</w:t>
      </w:r>
    </w:p>
    <w:p w14:paraId="4E6F6900" w14:textId="77777777" w:rsidR="00C27E1D" w:rsidRPr="00026E7D" w:rsidRDefault="00C27E1D" w:rsidP="00C27E1D">
      <w:pPr>
        <w:ind w:left="720"/>
        <w:rPr>
          <w:rFonts w:ascii="Arial" w:hAnsi="Arial" w:cs="Arial"/>
        </w:rPr>
      </w:pPr>
    </w:p>
    <w:p w14:paraId="231BFD7E" w14:textId="77777777" w:rsidR="00C27E1D" w:rsidRPr="00026E7D" w:rsidRDefault="00C27E1D" w:rsidP="00C27E1D">
      <w:pPr>
        <w:numPr>
          <w:ilvl w:val="1"/>
          <w:numId w:val="11"/>
        </w:numPr>
        <w:tabs>
          <w:tab w:val="clear" w:pos="1080"/>
          <w:tab w:val="num" w:pos="360"/>
        </w:tabs>
        <w:spacing w:after="0" w:line="240" w:lineRule="auto"/>
        <w:ind w:hanging="1080"/>
        <w:rPr>
          <w:rFonts w:ascii="Arial" w:hAnsi="Arial" w:cs="Arial"/>
          <w:b/>
          <w:bCs/>
        </w:rPr>
      </w:pPr>
      <w:r w:rsidRPr="00026E7D">
        <w:rPr>
          <w:rFonts w:ascii="Arial" w:hAnsi="Arial" w:cs="Arial"/>
          <w:b/>
          <w:bCs/>
        </w:rPr>
        <w:t>UNIDAD 2:</w:t>
      </w:r>
    </w:p>
    <w:p w14:paraId="03D8921C" w14:textId="77777777" w:rsidR="00C27E1D" w:rsidRPr="00026E7D" w:rsidRDefault="00C27E1D" w:rsidP="00C27E1D">
      <w:pPr>
        <w:tabs>
          <w:tab w:val="num" w:pos="1800"/>
        </w:tabs>
        <w:rPr>
          <w:rFonts w:ascii="Arial" w:hAnsi="Arial" w:cs="Arial"/>
          <w:b/>
          <w:bCs/>
        </w:rPr>
      </w:pPr>
      <w:r w:rsidRPr="00026E7D">
        <w:rPr>
          <w:rFonts w:ascii="Arial" w:hAnsi="Arial" w:cs="Arial"/>
          <w:b/>
          <w:bCs/>
        </w:rPr>
        <w:t xml:space="preserve">       Medida:</w:t>
      </w:r>
    </w:p>
    <w:p w14:paraId="2669ECA7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Magnitudes. Medidas de cantidad. Unidades convencionales y no convencionales. Historia de la medida.</w:t>
      </w:r>
    </w:p>
    <w:p w14:paraId="48A88A26" w14:textId="77777777" w:rsidR="00C27E1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Sistemas de medición. Longitud, capacidad, peso, masa, tiempo amplitud.  Área.              Volumen. Sistema monetario argentino. Deducción de fórmulas. Discriminación entre perímetro, área y volumen</w:t>
      </w:r>
    </w:p>
    <w:p w14:paraId="04C8B896" w14:textId="77777777" w:rsidR="00C27E1D" w:rsidRPr="00026E7D" w:rsidRDefault="00C27E1D" w:rsidP="00C27E1D">
      <w:pPr>
        <w:ind w:left="720"/>
        <w:rPr>
          <w:rFonts w:ascii="Arial" w:hAnsi="Arial" w:cs="Arial"/>
        </w:rPr>
      </w:pPr>
    </w:p>
    <w:p w14:paraId="235E11BC" w14:textId="77777777" w:rsidR="00C27E1D" w:rsidRDefault="00C27E1D" w:rsidP="00C27E1D">
      <w:pPr>
        <w:rPr>
          <w:rFonts w:ascii="Arial" w:hAnsi="Arial" w:cs="Arial"/>
        </w:rPr>
      </w:pPr>
    </w:p>
    <w:p w14:paraId="6ADB1876" w14:textId="77777777" w:rsidR="00C27E1D" w:rsidRPr="00026E7D" w:rsidRDefault="00C27E1D" w:rsidP="00C27E1D">
      <w:pPr>
        <w:rPr>
          <w:rFonts w:ascii="Arial" w:hAnsi="Arial" w:cs="Arial"/>
        </w:rPr>
      </w:pPr>
      <w:r w:rsidRPr="00026E7D">
        <w:rPr>
          <w:rFonts w:ascii="Arial" w:hAnsi="Arial" w:cs="Arial"/>
        </w:rPr>
        <w:t xml:space="preserve"> </w:t>
      </w:r>
      <w:r w:rsidRPr="00026E7D">
        <w:rPr>
          <w:rFonts w:ascii="Arial" w:hAnsi="Arial" w:cs="Arial"/>
          <w:b/>
          <w:bCs/>
        </w:rPr>
        <w:t>UNIDAD 3:</w:t>
      </w:r>
    </w:p>
    <w:p w14:paraId="7246456D" w14:textId="77777777" w:rsidR="00C27E1D" w:rsidRPr="00026E7D" w:rsidRDefault="00C27E1D" w:rsidP="00C27E1D">
      <w:pPr>
        <w:rPr>
          <w:rFonts w:ascii="Arial" w:hAnsi="Arial" w:cs="Arial"/>
        </w:rPr>
      </w:pPr>
      <w:r w:rsidRPr="00026E7D">
        <w:rPr>
          <w:rFonts w:ascii="Arial" w:hAnsi="Arial" w:cs="Arial"/>
          <w:b/>
          <w:bCs/>
        </w:rPr>
        <w:t xml:space="preserve">        </w:t>
      </w:r>
      <w:r w:rsidRPr="00026E7D">
        <w:rPr>
          <w:rFonts w:ascii="Arial" w:hAnsi="Arial" w:cs="Arial"/>
        </w:rPr>
        <w:t>.</w:t>
      </w:r>
      <w:r w:rsidRPr="00026E7D">
        <w:rPr>
          <w:rFonts w:ascii="Arial" w:hAnsi="Arial" w:cs="Arial"/>
          <w:b/>
          <w:bCs/>
        </w:rPr>
        <w:t xml:space="preserve"> Lenguaje gráfico y algebraico:</w:t>
      </w:r>
    </w:p>
    <w:p w14:paraId="0CE2496E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Proporcionalidad directa e inversa. Las gráficas como medio para volcar información, para obtener información o para anticipar resultados.</w:t>
      </w:r>
      <w:r>
        <w:rPr>
          <w:rFonts w:ascii="Arial" w:hAnsi="Arial" w:cs="Arial"/>
        </w:rPr>
        <w:t xml:space="preserve"> Regla de tres.</w:t>
      </w:r>
    </w:p>
    <w:p w14:paraId="6027CAEA" w14:textId="77777777" w:rsidR="00C27E1D" w:rsidRPr="00026E7D" w:rsidRDefault="00C27E1D" w:rsidP="00C27E1D">
      <w:pPr>
        <w:rPr>
          <w:rFonts w:ascii="Arial" w:hAnsi="Arial" w:cs="Arial"/>
        </w:rPr>
      </w:pPr>
    </w:p>
    <w:p w14:paraId="71A0578F" w14:textId="77777777" w:rsidR="00C27E1D" w:rsidRPr="00026E7D" w:rsidRDefault="00C27E1D" w:rsidP="00C27E1D">
      <w:pPr>
        <w:rPr>
          <w:rFonts w:ascii="Arial" w:hAnsi="Arial" w:cs="Arial"/>
          <w:b/>
          <w:bCs/>
        </w:rPr>
      </w:pPr>
      <w:r w:rsidRPr="00026E7D">
        <w:rPr>
          <w:rFonts w:ascii="Arial" w:hAnsi="Arial" w:cs="Arial"/>
          <w:b/>
          <w:bCs/>
        </w:rPr>
        <w:t>UNIDAD 4:</w:t>
      </w:r>
    </w:p>
    <w:p w14:paraId="2F4C0003" w14:textId="77777777" w:rsidR="00C27E1D" w:rsidRPr="00026E7D" w:rsidRDefault="00C27E1D" w:rsidP="00C27E1D">
      <w:pPr>
        <w:tabs>
          <w:tab w:val="num" w:pos="1800"/>
        </w:tabs>
        <w:rPr>
          <w:rFonts w:ascii="Arial" w:hAnsi="Arial" w:cs="Arial"/>
          <w:b/>
          <w:bCs/>
        </w:rPr>
      </w:pPr>
      <w:r w:rsidRPr="00026E7D">
        <w:rPr>
          <w:rFonts w:ascii="Arial" w:hAnsi="Arial" w:cs="Arial"/>
          <w:b/>
          <w:bCs/>
        </w:rPr>
        <w:t xml:space="preserve">      Estadística y Probabilidad:</w:t>
      </w:r>
    </w:p>
    <w:p w14:paraId="11A93EB2" w14:textId="77777777" w:rsidR="00C27E1D" w:rsidRPr="00652B82" w:rsidRDefault="00C27E1D" w:rsidP="00C27E1D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Nociones básicas de estadística</w:t>
      </w:r>
      <w:proofErr w:type="gramStart"/>
      <w:r>
        <w:rPr>
          <w:rFonts w:ascii="Arial" w:hAnsi="Arial" w:cs="Arial"/>
        </w:rPr>
        <w:t xml:space="preserve">. </w:t>
      </w:r>
      <w:r w:rsidRPr="00652B82">
        <w:rPr>
          <w:rFonts w:ascii="Arial" w:hAnsi="Arial" w:cs="Arial"/>
        </w:rPr>
        <w:t>.</w:t>
      </w:r>
      <w:proofErr w:type="gramEnd"/>
    </w:p>
    <w:p w14:paraId="24D6F0B5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Formas de representación de información. Frecuencia, parámetros estadísticos.</w:t>
      </w:r>
    </w:p>
    <w:p w14:paraId="64DD1283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 xml:space="preserve">Suceso. Tipos de sucesos. Concepto de probabilidad. </w:t>
      </w:r>
    </w:p>
    <w:p w14:paraId="101C25BA" w14:textId="77777777" w:rsidR="00C27E1D" w:rsidRPr="00026E7D" w:rsidRDefault="00C27E1D" w:rsidP="00C27E1D">
      <w:pPr>
        <w:rPr>
          <w:rFonts w:ascii="Arial" w:hAnsi="Arial" w:cs="Arial"/>
        </w:rPr>
      </w:pPr>
    </w:p>
    <w:p w14:paraId="22E006E5" w14:textId="77777777" w:rsidR="00C27E1D" w:rsidRPr="00026E7D" w:rsidRDefault="00C27E1D" w:rsidP="00C27E1D">
      <w:pPr>
        <w:tabs>
          <w:tab w:val="num" w:pos="18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 5</w:t>
      </w:r>
      <w:r w:rsidRPr="00026E7D">
        <w:rPr>
          <w:rFonts w:ascii="Arial" w:hAnsi="Arial" w:cs="Arial"/>
          <w:b/>
          <w:bCs/>
        </w:rPr>
        <w:t>:</w:t>
      </w:r>
      <w:r w:rsidRPr="00026E7D">
        <w:rPr>
          <w:rFonts w:ascii="Arial" w:hAnsi="Arial" w:cs="Arial"/>
          <w:b/>
          <w:bCs/>
        </w:rPr>
        <w:br/>
        <w:t>La enseñanza y el Aprendizaje de la Matemática:</w:t>
      </w:r>
    </w:p>
    <w:p w14:paraId="07754D1F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La transposición didáctica de los contenidos matemáticos: su necesidad y sus riesgos.</w:t>
      </w:r>
    </w:p>
    <w:p w14:paraId="3A1C4E24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Supuestos teóricos en que se basan las distintas propuestas de enseñanza de la matemática.</w:t>
      </w:r>
    </w:p>
    <w:p w14:paraId="6AEE978A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La resolución de problemas y su importancia en la construcción del conocimiento matemático.</w:t>
      </w:r>
    </w:p>
    <w:p w14:paraId="5E386884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Determinación del espacio de problemas vinculados con cada concepto, tipos de problemas cuya solución depende del concepto trabajado.</w:t>
      </w:r>
    </w:p>
    <w:p w14:paraId="350E72A2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Distinción entre formas de pensamiento inductivo, deductivo y analógico.</w:t>
      </w:r>
    </w:p>
    <w:p w14:paraId="06509329" w14:textId="77777777" w:rsidR="00C27E1D" w:rsidRPr="00026E7D" w:rsidRDefault="00C27E1D" w:rsidP="00C27E1D">
      <w:pPr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026E7D">
        <w:rPr>
          <w:rFonts w:ascii="Arial" w:hAnsi="Arial" w:cs="Arial"/>
        </w:rPr>
        <w:t>Formulación de argumentos matemáticos o lógicos que avales o desaprueben razonamientos o tomas de decisiones.</w:t>
      </w:r>
    </w:p>
    <w:p w14:paraId="5C2A4B5B" w14:textId="77777777" w:rsidR="00C27E1D" w:rsidRDefault="00C27E1D" w:rsidP="00C27E1D">
      <w:pPr>
        <w:spacing w:line="360" w:lineRule="auto"/>
        <w:ind w:right="-660"/>
        <w:rPr>
          <w:rFonts w:ascii="Arial" w:hAnsi="Arial" w:cs="Arial"/>
        </w:rPr>
      </w:pPr>
      <w:r w:rsidRPr="00026E7D">
        <w:rPr>
          <w:rFonts w:ascii="Arial" w:hAnsi="Arial" w:cs="Arial"/>
        </w:rPr>
        <w:t>Intervenciones docentes. Estrategias específicas de autoevaluación y coevaluación</w:t>
      </w:r>
    </w:p>
    <w:p w14:paraId="5D99DC7D" w14:textId="77777777" w:rsidR="00C27E1D" w:rsidRPr="00622178" w:rsidRDefault="00C27E1D" w:rsidP="00C27E1D">
      <w:pPr>
        <w:spacing w:line="360" w:lineRule="auto"/>
        <w:rPr>
          <w:rFonts w:ascii="Arial" w:hAnsi="Arial" w:cs="Arial"/>
        </w:rPr>
      </w:pPr>
      <w:r w:rsidRPr="00622178">
        <w:rPr>
          <w:rFonts w:ascii="Arial" w:hAnsi="Arial" w:cs="Arial"/>
          <w:b/>
          <w:bCs/>
          <w:u w:val="single"/>
        </w:rPr>
        <w:t>BIBLIOGRAFIA</w:t>
      </w:r>
      <w:r w:rsidRPr="00622178">
        <w:rPr>
          <w:rFonts w:ascii="Arial" w:hAnsi="Arial" w:cs="Arial"/>
        </w:rPr>
        <w:t xml:space="preserve">: </w:t>
      </w:r>
    </w:p>
    <w:p w14:paraId="72AC9FF8" w14:textId="77777777" w:rsidR="00C27E1D" w:rsidRPr="00622178" w:rsidRDefault="00C27E1D" w:rsidP="00C27E1D">
      <w:pPr>
        <w:spacing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La siguiente bibliografía contempla todas las unidades a desarrollar.</w:t>
      </w:r>
    </w:p>
    <w:p w14:paraId="6381D0E5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Rey, María Esther. “Didáctica de la Matemática”. Primero, segundo y tercer ciclo. Buenos Aires. Estrada.</w:t>
      </w:r>
    </w:p>
    <w:p w14:paraId="0637DF4D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Iglesias, Lucrecia y Waldman, Clara. “</w:t>
      </w:r>
      <w:proofErr w:type="gramStart"/>
      <w:r w:rsidRPr="00622178">
        <w:rPr>
          <w:rFonts w:ascii="Arial" w:hAnsi="Arial" w:cs="Arial"/>
        </w:rPr>
        <w:t>Organización  matemática</w:t>
      </w:r>
      <w:proofErr w:type="gramEnd"/>
      <w:r w:rsidRPr="00622178">
        <w:rPr>
          <w:rFonts w:ascii="Arial" w:hAnsi="Arial" w:cs="Arial"/>
        </w:rPr>
        <w:t xml:space="preserve"> del espacio y de lo cotidiano”. Cuerpos y figuras.</w:t>
      </w:r>
    </w:p>
    <w:p w14:paraId="287E34FC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lastRenderedPageBreak/>
        <w:t xml:space="preserve">Bate, Eva y Pinto, Susana. </w:t>
      </w:r>
      <w:r w:rsidRPr="00622178">
        <w:rPr>
          <w:rFonts w:ascii="Arial" w:hAnsi="Arial" w:cs="Arial"/>
          <w:i/>
          <w:iCs/>
        </w:rPr>
        <w:t>“Organización matemática del espacio y de lo</w:t>
      </w:r>
      <w:r w:rsidRPr="00622178">
        <w:rPr>
          <w:rFonts w:ascii="Arial" w:hAnsi="Arial" w:cs="Arial"/>
        </w:rPr>
        <w:t xml:space="preserve"> </w:t>
      </w:r>
      <w:r w:rsidRPr="00622178">
        <w:rPr>
          <w:rFonts w:ascii="Arial" w:hAnsi="Arial" w:cs="Arial"/>
          <w:i/>
          <w:iCs/>
        </w:rPr>
        <w:t>cotidiano”.</w:t>
      </w:r>
      <w:r w:rsidRPr="00622178">
        <w:rPr>
          <w:rFonts w:ascii="Arial" w:hAnsi="Arial" w:cs="Arial"/>
        </w:rPr>
        <w:t xml:space="preserve"> Cuerpos y figuras.</w:t>
      </w:r>
    </w:p>
    <w:p w14:paraId="0CC3813D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proofErr w:type="spellStart"/>
      <w:r w:rsidRPr="00622178">
        <w:rPr>
          <w:rFonts w:ascii="Arial" w:hAnsi="Arial" w:cs="Arial"/>
        </w:rPr>
        <w:t>Ehrenhauns</w:t>
      </w:r>
      <w:proofErr w:type="spellEnd"/>
      <w:r w:rsidRPr="00622178">
        <w:rPr>
          <w:rFonts w:ascii="Arial" w:hAnsi="Arial" w:cs="Arial"/>
        </w:rPr>
        <w:t>, Cristina, “</w:t>
      </w:r>
      <w:r w:rsidRPr="00622178">
        <w:rPr>
          <w:rFonts w:ascii="Arial" w:hAnsi="Arial" w:cs="Arial"/>
          <w:i/>
          <w:iCs/>
        </w:rPr>
        <w:t>Organización matemática del espacio y de lo</w:t>
      </w:r>
      <w:r w:rsidRPr="00622178">
        <w:rPr>
          <w:rFonts w:ascii="Arial" w:hAnsi="Arial" w:cs="Arial"/>
        </w:rPr>
        <w:t xml:space="preserve"> </w:t>
      </w:r>
      <w:r w:rsidRPr="00622178">
        <w:rPr>
          <w:rFonts w:ascii="Arial" w:hAnsi="Arial" w:cs="Arial"/>
          <w:i/>
          <w:iCs/>
        </w:rPr>
        <w:t>cotidiano</w:t>
      </w:r>
      <w:r w:rsidRPr="00622178">
        <w:rPr>
          <w:rFonts w:ascii="Arial" w:hAnsi="Arial" w:cs="Arial"/>
        </w:rPr>
        <w:t>”. Los números naturales y enteros. Estrada. Buenos Aires.</w:t>
      </w:r>
    </w:p>
    <w:p w14:paraId="4341C4E5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 xml:space="preserve">Rey, María Esther, </w:t>
      </w:r>
      <w:r w:rsidRPr="00622178">
        <w:rPr>
          <w:rFonts w:ascii="Arial" w:hAnsi="Arial" w:cs="Arial"/>
          <w:i/>
          <w:iCs/>
        </w:rPr>
        <w:t>“Aprendizaje y matemática</w:t>
      </w:r>
      <w:r w:rsidRPr="00622178">
        <w:rPr>
          <w:rFonts w:ascii="Arial" w:hAnsi="Arial" w:cs="Arial"/>
        </w:rPr>
        <w:t>”. La medida. Plus Ultra. Buenos Aires.</w:t>
      </w:r>
    </w:p>
    <w:p w14:paraId="4D2B66D3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Pardo, Irma. “</w:t>
      </w:r>
      <w:r w:rsidRPr="00622178">
        <w:rPr>
          <w:rFonts w:ascii="Arial" w:hAnsi="Arial" w:cs="Arial"/>
          <w:i/>
          <w:iCs/>
        </w:rPr>
        <w:t>Didáctica de la matemática para la escuela primaria”.</w:t>
      </w:r>
    </w:p>
    <w:p w14:paraId="15147A22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 xml:space="preserve">Mujica, Castellano y otros, “Así aprendemos matemática” 1 a 7. Editorial </w:t>
      </w:r>
      <w:proofErr w:type="spellStart"/>
      <w:r w:rsidRPr="00622178">
        <w:rPr>
          <w:rFonts w:ascii="Arial" w:hAnsi="Arial" w:cs="Arial"/>
        </w:rPr>
        <w:t>Edicial</w:t>
      </w:r>
      <w:proofErr w:type="spellEnd"/>
      <w:r w:rsidRPr="00622178">
        <w:rPr>
          <w:rFonts w:ascii="Arial" w:hAnsi="Arial" w:cs="Arial"/>
        </w:rPr>
        <w:t>.</w:t>
      </w:r>
    </w:p>
    <w:p w14:paraId="4D9E16C9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C. B. C. Para la E.G.B.</w:t>
      </w:r>
    </w:p>
    <w:p w14:paraId="44DCEBD8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>Apuntes elaborados por la profesora de la Cátedra.</w:t>
      </w:r>
    </w:p>
    <w:p w14:paraId="6A509A9A" w14:textId="77777777" w:rsidR="00C27E1D" w:rsidRPr="00622178" w:rsidRDefault="00C27E1D" w:rsidP="00C27E1D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Diseño curricular de la provincia de Buenos Aires</w:t>
      </w:r>
    </w:p>
    <w:p w14:paraId="3147FDAF" w14:textId="77777777" w:rsidR="00C27E1D" w:rsidRPr="00622178" w:rsidRDefault="00C27E1D" w:rsidP="00C27E1D">
      <w:pPr>
        <w:ind w:left="360"/>
        <w:rPr>
          <w:rFonts w:ascii="Arial" w:hAnsi="Arial" w:cs="Arial"/>
          <w:b/>
          <w:bCs/>
        </w:rPr>
      </w:pPr>
    </w:p>
    <w:p w14:paraId="31DBE017" w14:textId="77777777" w:rsidR="00C27E1D" w:rsidRPr="00195281" w:rsidRDefault="00C27E1D" w:rsidP="00C27E1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B30B110" w14:textId="77777777" w:rsidR="00C27E1D" w:rsidRDefault="00C27E1D" w:rsidP="00C27E1D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05A36D" w14:textId="77777777" w:rsidR="00C27E1D" w:rsidRDefault="00C27E1D" w:rsidP="00C27E1D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5B8D06" w14:textId="77777777" w:rsidR="00C27E1D" w:rsidRDefault="00C27E1D" w:rsidP="00C27E1D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03E05E8" w14:textId="77777777" w:rsidR="00C27E1D" w:rsidRDefault="00C27E1D" w:rsidP="00C27E1D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75703F" w14:textId="77777777" w:rsidR="00C27E1D" w:rsidRPr="00622178" w:rsidRDefault="00C27E1D" w:rsidP="00C27E1D">
      <w:pPr>
        <w:spacing w:line="360" w:lineRule="auto"/>
        <w:ind w:left="360"/>
        <w:rPr>
          <w:rFonts w:ascii="Arial" w:hAnsi="Arial" w:cs="Arial"/>
          <w:b/>
          <w:bCs/>
        </w:rPr>
      </w:pPr>
      <w:r w:rsidRPr="00622178">
        <w:rPr>
          <w:rFonts w:ascii="Arial" w:hAnsi="Arial" w:cs="Arial"/>
          <w:b/>
          <w:bCs/>
        </w:rPr>
        <w:t>BIBLIOGRAFÍA AMPLIATORIA</w:t>
      </w:r>
    </w:p>
    <w:p w14:paraId="025FE7FF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 xml:space="preserve">Françoise </w:t>
      </w:r>
      <w:proofErr w:type="spellStart"/>
      <w:r w:rsidRPr="00622178">
        <w:rPr>
          <w:rFonts w:ascii="Arial" w:hAnsi="Arial" w:cs="Arial"/>
        </w:rPr>
        <w:t>Cerquetti-</w:t>
      </w:r>
      <w:proofErr w:type="gramStart"/>
      <w:r w:rsidRPr="00622178">
        <w:rPr>
          <w:rFonts w:ascii="Arial" w:hAnsi="Arial" w:cs="Arial"/>
        </w:rPr>
        <w:t>Aberkane</w:t>
      </w:r>
      <w:proofErr w:type="spellEnd"/>
      <w:r w:rsidRPr="00622178">
        <w:rPr>
          <w:rFonts w:ascii="Arial" w:hAnsi="Arial" w:cs="Arial"/>
        </w:rPr>
        <w:t xml:space="preserve">  </w:t>
      </w:r>
      <w:r w:rsidRPr="00622178">
        <w:rPr>
          <w:rFonts w:ascii="Arial" w:hAnsi="Arial" w:cs="Arial"/>
          <w:i/>
          <w:iCs/>
        </w:rPr>
        <w:t>Enseñar</w:t>
      </w:r>
      <w:proofErr w:type="gramEnd"/>
      <w:r w:rsidRPr="00622178">
        <w:rPr>
          <w:rFonts w:ascii="Arial" w:hAnsi="Arial" w:cs="Arial"/>
          <w:i/>
          <w:iCs/>
        </w:rPr>
        <w:t xml:space="preserve"> Matemática en los primeros ciclos</w:t>
      </w:r>
      <w:r w:rsidRPr="00622178">
        <w:rPr>
          <w:rFonts w:ascii="Arial" w:hAnsi="Arial" w:cs="Arial"/>
        </w:rPr>
        <w:t xml:space="preserve"> Edit. </w:t>
      </w:r>
      <w:proofErr w:type="spellStart"/>
      <w:r w:rsidRPr="00622178">
        <w:rPr>
          <w:rFonts w:ascii="Arial" w:hAnsi="Arial" w:cs="Arial"/>
        </w:rPr>
        <w:t>Edicial</w:t>
      </w:r>
      <w:proofErr w:type="spellEnd"/>
      <w:r w:rsidRPr="00622178">
        <w:rPr>
          <w:rFonts w:ascii="Arial" w:hAnsi="Arial" w:cs="Arial"/>
        </w:rPr>
        <w:t>.</w:t>
      </w:r>
    </w:p>
    <w:p w14:paraId="3453E393" w14:textId="77777777" w:rsidR="00C27E1D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proofErr w:type="spellStart"/>
      <w:r w:rsidRPr="00622178">
        <w:rPr>
          <w:rFonts w:ascii="Arial" w:hAnsi="Arial" w:cs="Arial"/>
        </w:rPr>
        <w:t>Cerdeyra</w:t>
      </w:r>
      <w:proofErr w:type="spellEnd"/>
      <w:r w:rsidRPr="00622178">
        <w:rPr>
          <w:rFonts w:ascii="Arial" w:hAnsi="Arial" w:cs="Arial"/>
        </w:rPr>
        <w:t xml:space="preserve">- </w:t>
      </w:r>
      <w:proofErr w:type="spellStart"/>
      <w:proofErr w:type="gramStart"/>
      <w:r w:rsidRPr="00622178">
        <w:rPr>
          <w:rFonts w:ascii="Arial" w:hAnsi="Arial" w:cs="Arial"/>
        </w:rPr>
        <w:t>Fioriti</w:t>
      </w:r>
      <w:proofErr w:type="spellEnd"/>
      <w:r w:rsidRPr="00622178">
        <w:rPr>
          <w:rFonts w:ascii="Arial" w:hAnsi="Arial" w:cs="Arial"/>
        </w:rPr>
        <w:t xml:space="preserve"> </w:t>
      </w:r>
      <w:r w:rsidRPr="00622178">
        <w:rPr>
          <w:rFonts w:ascii="Arial" w:hAnsi="Arial" w:cs="Arial"/>
          <w:i/>
          <w:iCs/>
        </w:rPr>
        <w:t xml:space="preserve"> Enseñanza</w:t>
      </w:r>
      <w:proofErr w:type="gramEnd"/>
      <w:r w:rsidRPr="00622178">
        <w:rPr>
          <w:rFonts w:ascii="Arial" w:hAnsi="Arial" w:cs="Arial"/>
          <w:i/>
          <w:iCs/>
        </w:rPr>
        <w:t xml:space="preserve"> de la Matemática  AZ </w:t>
      </w:r>
      <w:r w:rsidRPr="00622178">
        <w:rPr>
          <w:rFonts w:ascii="Arial" w:hAnsi="Arial" w:cs="Arial"/>
        </w:rPr>
        <w:t>Editores</w:t>
      </w:r>
    </w:p>
    <w:p w14:paraId="114E5241" w14:textId="77777777" w:rsidR="00C27E1D" w:rsidRPr="00F37D54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622178">
        <w:rPr>
          <w:rFonts w:ascii="Arial" w:hAnsi="Arial" w:cs="Arial"/>
        </w:rPr>
        <w:t xml:space="preserve">Lucía </w:t>
      </w:r>
      <w:proofErr w:type="spellStart"/>
      <w:r w:rsidRPr="00622178">
        <w:rPr>
          <w:rFonts w:ascii="Arial" w:hAnsi="Arial" w:cs="Arial"/>
        </w:rPr>
        <w:t>Dallura</w:t>
      </w:r>
      <w:proofErr w:type="spellEnd"/>
      <w:r w:rsidRPr="00622178">
        <w:rPr>
          <w:rFonts w:ascii="Arial" w:hAnsi="Arial" w:cs="Arial"/>
        </w:rPr>
        <w:t xml:space="preserve">. </w:t>
      </w:r>
      <w:r w:rsidRPr="00622178">
        <w:rPr>
          <w:rFonts w:ascii="Arial" w:hAnsi="Arial" w:cs="Arial"/>
          <w:i/>
          <w:iCs/>
        </w:rPr>
        <w:t xml:space="preserve">La Matemática y su didáctica en el primero y segundo ciclos de la EGB.  </w:t>
      </w:r>
      <w:r w:rsidRPr="00622178">
        <w:rPr>
          <w:rFonts w:ascii="Arial" w:hAnsi="Arial" w:cs="Arial"/>
        </w:rPr>
        <w:t xml:space="preserve"> Edit. AIQUE</w:t>
      </w:r>
    </w:p>
    <w:p w14:paraId="04B6358C" w14:textId="77777777" w:rsidR="00C27E1D" w:rsidRPr="00622178" w:rsidRDefault="00C27E1D" w:rsidP="00C27E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proofErr w:type="spellStart"/>
      <w:r w:rsidRPr="00622178">
        <w:rPr>
          <w:rFonts w:ascii="Arial" w:hAnsi="Arial" w:cs="Arial"/>
        </w:rPr>
        <w:t>Guasco</w:t>
      </w:r>
      <w:proofErr w:type="spellEnd"/>
      <w:r w:rsidRPr="00622178">
        <w:rPr>
          <w:rFonts w:ascii="Arial" w:hAnsi="Arial" w:cs="Arial"/>
        </w:rPr>
        <w:t xml:space="preserve">, Crespo y otros  </w:t>
      </w:r>
      <w:r w:rsidRPr="00622178">
        <w:rPr>
          <w:rFonts w:ascii="Arial" w:hAnsi="Arial" w:cs="Arial"/>
          <w:i/>
          <w:iCs/>
        </w:rPr>
        <w:t xml:space="preserve"> Geometría y su </w:t>
      </w:r>
      <w:proofErr w:type="gramStart"/>
      <w:r w:rsidRPr="00622178">
        <w:rPr>
          <w:rFonts w:ascii="Arial" w:hAnsi="Arial" w:cs="Arial"/>
          <w:i/>
          <w:iCs/>
        </w:rPr>
        <w:t xml:space="preserve">enseñanza  </w:t>
      </w:r>
      <w:r w:rsidRPr="00622178">
        <w:rPr>
          <w:rFonts w:ascii="Arial" w:hAnsi="Arial" w:cs="Arial"/>
        </w:rPr>
        <w:t>PRO</w:t>
      </w:r>
      <w:proofErr w:type="gramEnd"/>
      <w:r w:rsidRPr="00622178">
        <w:rPr>
          <w:rFonts w:ascii="Arial" w:hAnsi="Arial" w:cs="Arial"/>
        </w:rPr>
        <w:t xml:space="preserve"> CIENCIA CONICET</w:t>
      </w:r>
    </w:p>
    <w:p w14:paraId="5D30FC99" w14:textId="77777777" w:rsidR="00C27E1D" w:rsidRPr="001F78E3" w:rsidRDefault="00C27E1D" w:rsidP="00C27E1D">
      <w:pPr>
        <w:spacing w:line="360" w:lineRule="auto"/>
        <w:ind w:right="-660"/>
        <w:rPr>
          <w:rFonts w:ascii="Arial" w:hAnsi="Arial" w:cs="Arial"/>
          <w:b/>
          <w:bCs/>
          <w:u w:val="single"/>
        </w:rPr>
      </w:pPr>
      <w:r w:rsidRPr="00622178">
        <w:rPr>
          <w:rFonts w:ascii="Arial" w:hAnsi="Arial" w:cs="Arial"/>
        </w:rPr>
        <w:t xml:space="preserve">José </w:t>
      </w:r>
      <w:proofErr w:type="spellStart"/>
      <w:proofErr w:type="gramStart"/>
      <w:r w:rsidRPr="00622178">
        <w:rPr>
          <w:rFonts w:ascii="Arial" w:hAnsi="Arial" w:cs="Arial"/>
        </w:rPr>
        <w:t>Villella</w:t>
      </w:r>
      <w:proofErr w:type="spellEnd"/>
      <w:r w:rsidRPr="00622178">
        <w:rPr>
          <w:rFonts w:ascii="Arial" w:hAnsi="Arial" w:cs="Arial"/>
        </w:rPr>
        <w:t xml:space="preserve">  </w:t>
      </w:r>
      <w:r w:rsidRPr="00622178">
        <w:rPr>
          <w:rFonts w:ascii="Arial" w:hAnsi="Arial" w:cs="Arial"/>
          <w:i/>
          <w:iCs/>
        </w:rPr>
        <w:t>¡</w:t>
      </w:r>
      <w:proofErr w:type="spellStart"/>
      <w:proofErr w:type="gramEnd"/>
      <w:r w:rsidRPr="00622178">
        <w:rPr>
          <w:rFonts w:ascii="Arial" w:hAnsi="Arial" w:cs="Arial"/>
          <w:i/>
          <w:iCs/>
        </w:rPr>
        <w:t>Pieddra</w:t>
      </w:r>
      <w:proofErr w:type="spellEnd"/>
      <w:r w:rsidRPr="00622178">
        <w:rPr>
          <w:rFonts w:ascii="Arial" w:hAnsi="Arial" w:cs="Arial"/>
          <w:i/>
          <w:iCs/>
        </w:rPr>
        <w:t xml:space="preserve"> libre para la Matemática!  </w:t>
      </w:r>
      <w:r w:rsidRPr="00622178">
        <w:rPr>
          <w:rFonts w:ascii="Arial" w:hAnsi="Arial" w:cs="Arial"/>
        </w:rPr>
        <w:t>Edit. AIQUE</w:t>
      </w:r>
    </w:p>
    <w:p w14:paraId="3B575106" w14:textId="77777777" w:rsidR="00C27E1D" w:rsidRPr="00195281" w:rsidRDefault="00C27E1D" w:rsidP="00C27E1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CC2C0C" w14:textId="77777777" w:rsidR="00C27E1D" w:rsidRPr="00195281" w:rsidRDefault="00C27E1D" w:rsidP="00C27E1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76C28C2B" w14:textId="77777777" w:rsidR="00C27E1D" w:rsidRPr="00195281" w:rsidRDefault="00C27E1D" w:rsidP="00C27E1D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20883639" w14:textId="77777777" w:rsidR="00C27E1D" w:rsidRPr="00195281" w:rsidRDefault="00C27E1D" w:rsidP="00C27E1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>
        <w:rPr>
          <w:rFonts w:ascii="Arial" w:hAnsi="Arial" w:cs="Arial"/>
          <w:sz w:val="24"/>
          <w:szCs w:val="24"/>
        </w:rPr>
        <w:t xml:space="preserve"> La unidad 5 se </w:t>
      </w:r>
      <w:proofErr w:type="spellStart"/>
      <w:r>
        <w:rPr>
          <w:rFonts w:ascii="Arial" w:hAnsi="Arial" w:cs="Arial"/>
          <w:sz w:val="24"/>
          <w:szCs w:val="24"/>
        </w:rPr>
        <w:t>desarriollará</w:t>
      </w:r>
      <w:proofErr w:type="spellEnd"/>
      <w:r>
        <w:rPr>
          <w:rFonts w:ascii="Arial" w:hAnsi="Arial" w:cs="Arial"/>
          <w:sz w:val="24"/>
          <w:szCs w:val="24"/>
        </w:rPr>
        <w:t xml:space="preserve"> mientras se desarrollen las otras unidades</w:t>
      </w:r>
    </w:p>
    <w:p w14:paraId="2494F210" w14:textId="77777777" w:rsidR="00C27E1D" w:rsidRPr="00195281" w:rsidRDefault="00C27E1D" w:rsidP="00C27E1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Unidad 1 y 2</w:t>
      </w:r>
    </w:p>
    <w:p w14:paraId="011722FD" w14:textId="77777777" w:rsidR="00C27E1D" w:rsidRPr="00F37D54" w:rsidRDefault="00C27E1D" w:rsidP="00C27E1D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>
        <w:rPr>
          <w:rFonts w:ascii="Arial" w:hAnsi="Arial" w:cs="Arial"/>
          <w:sz w:val="24"/>
          <w:szCs w:val="24"/>
          <w:lang w:val="es-MX"/>
        </w:rPr>
        <w:t>: Unidades 3 y 4</w:t>
      </w:r>
    </w:p>
    <w:p w14:paraId="6FA5E8D9" w14:textId="77777777" w:rsidR="00C27E1D" w:rsidRPr="001F78E3" w:rsidRDefault="00C27E1D" w:rsidP="00C27E1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UNIDAD 5 Se desarrollará durante el aprendizaje de las otras unidades.</w:t>
      </w:r>
    </w:p>
    <w:p w14:paraId="4AE2BBBA" w14:textId="77777777" w:rsidR="00C27E1D" w:rsidRDefault="00C27E1D" w:rsidP="00C27E1D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48AD5A" w14:textId="77777777" w:rsidR="00C27E1D" w:rsidRPr="00195281" w:rsidRDefault="00C27E1D" w:rsidP="00C27E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3A2F4D48" w14:textId="77777777" w:rsidR="00C27E1D" w:rsidRPr="00195281" w:rsidRDefault="00C27E1D" w:rsidP="00C27E1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B49919" w14:textId="77777777" w:rsidR="00C27E1D" w:rsidRPr="00A66189" w:rsidRDefault="00C27E1D" w:rsidP="00C27E1D">
      <w:pPr>
        <w:spacing w:after="0" w:line="360" w:lineRule="auto"/>
        <w:ind w:left="708" w:right="-660"/>
        <w:rPr>
          <w:rFonts w:ascii="Times New Roman" w:eastAsia="Times New Roman" w:hAnsi="Times New Roman"/>
          <w:sz w:val="24"/>
          <w:szCs w:val="24"/>
        </w:rPr>
      </w:pPr>
      <w:r w:rsidRPr="00A66189">
        <w:rPr>
          <w:rFonts w:ascii="Times New Roman" w:eastAsia="Times New Roman" w:hAnsi="Times New Roman"/>
          <w:sz w:val="24"/>
          <w:szCs w:val="24"/>
        </w:rPr>
        <w:t>EVALUAR SOBRE LA BASE DE UN CONTRATO CLARO PARA EL ALUMNO</w:t>
      </w:r>
    </w:p>
    <w:p w14:paraId="02623B0A" w14:textId="77777777" w:rsidR="00C27E1D" w:rsidRPr="00A66189" w:rsidRDefault="00C27E1D" w:rsidP="00C27E1D">
      <w:pPr>
        <w:spacing w:after="0" w:line="360" w:lineRule="auto"/>
        <w:ind w:left="1080" w:right="-660" w:firstLine="708"/>
        <w:rPr>
          <w:rFonts w:ascii="Times New Roman" w:eastAsia="Times New Roman" w:hAnsi="Times New Roman"/>
          <w:sz w:val="24"/>
          <w:szCs w:val="24"/>
        </w:rPr>
      </w:pPr>
      <w:r w:rsidRPr="00A66189">
        <w:rPr>
          <w:rFonts w:ascii="Times New Roman" w:eastAsia="Times New Roman" w:hAnsi="Times New Roman"/>
          <w:sz w:val="24"/>
          <w:szCs w:val="24"/>
        </w:rPr>
        <w:lastRenderedPageBreak/>
        <w:t>La evaluación se realizará en forma continua y permanente a través del concepto de evaluación formativa, haciendo hincapié en el desarrollo de habilidades cognitivas en relación a la enseñanza de la matemática.</w:t>
      </w:r>
    </w:p>
    <w:p w14:paraId="0D7F91C7" w14:textId="77777777" w:rsidR="00C27E1D" w:rsidRPr="00A66189" w:rsidRDefault="00C27E1D" w:rsidP="00C27E1D">
      <w:pPr>
        <w:spacing w:after="0" w:line="360" w:lineRule="auto"/>
        <w:ind w:left="1080" w:right="-660" w:firstLine="708"/>
        <w:rPr>
          <w:rFonts w:ascii="Times New Roman" w:eastAsia="Times New Roman" w:hAnsi="Times New Roman"/>
          <w:sz w:val="24"/>
          <w:szCs w:val="24"/>
        </w:rPr>
      </w:pPr>
      <w:r w:rsidRPr="00A66189">
        <w:rPr>
          <w:rFonts w:ascii="Times New Roman" w:eastAsia="Times New Roman" w:hAnsi="Times New Roman"/>
          <w:sz w:val="24"/>
          <w:szCs w:val="24"/>
        </w:rPr>
        <w:t>La evaluación sumativa seguirá las pautas especificadas en el Instituto 46 para la acreditación y promoción de los alumnos, para la cual se establece:</w:t>
      </w:r>
      <w:r w:rsidRPr="00A66189">
        <w:rPr>
          <w:rFonts w:ascii="Times New Roman" w:eastAsia="Times New Roman" w:hAnsi="Times New Roman"/>
          <w:sz w:val="24"/>
          <w:szCs w:val="24"/>
        </w:rPr>
        <w:tab/>
      </w:r>
      <w:r w:rsidRPr="00A66189">
        <w:rPr>
          <w:rFonts w:ascii="Times New Roman" w:eastAsia="Times New Roman" w:hAnsi="Times New Roman"/>
          <w:sz w:val="24"/>
          <w:szCs w:val="24"/>
        </w:rPr>
        <w:tab/>
      </w:r>
    </w:p>
    <w:p w14:paraId="72083A09" w14:textId="77777777" w:rsidR="00C27E1D" w:rsidRPr="00A66189" w:rsidRDefault="00C27E1D" w:rsidP="00C27E1D">
      <w:pPr>
        <w:numPr>
          <w:ilvl w:val="0"/>
          <w:numId w:val="4"/>
        </w:numPr>
        <w:tabs>
          <w:tab w:val="num" w:pos="1068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A66189">
        <w:rPr>
          <w:rFonts w:ascii="Times New Roman" w:eastAsia="Times New Roman" w:hAnsi="Times New Roman"/>
          <w:sz w:val="24"/>
          <w:szCs w:val="24"/>
        </w:rPr>
        <w:t>Elaboración y presentación de los proyectos propuestos en tiempo y forma</w:t>
      </w:r>
      <w:r w:rsidRPr="00A66189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14:paraId="40A76BB2" w14:textId="77777777" w:rsidR="00C27E1D" w:rsidRPr="001F78E3" w:rsidRDefault="00C27E1D" w:rsidP="00C27E1D">
      <w:pPr>
        <w:numPr>
          <w:ilvl w:val="0"/>
          <w:numId w:val="4"/>
        </w:numPr>
        <w:tabs>
          <w:tab w:val="num" w:pos="1068"/>
        </w:tabs>
        <w:spacing w:after="0" w:line="36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A66189">
        <w:rPr>
          <w:rFonts w:ascii="Times New Roman" w:eastAsia="Times New Roman" w:hAnsi="Times New Roman"/>
          <w:sz w:val="24"/>
          <w:szCs w:val="24"/>
        </w:rPr>
        <w:t>Examen integrador de los contenidos desarrollados. Condiciones de aprobación el 70% resuelto correctamente.</w:t>
      </w:r>
      <w:r w:rsidRPr="001F78E3">
        <w:rPr>
          <w:rFonts w:ascii="Arial" w:hAnsi="Arial" w:cs="Arial"/>
          <w:sz w:val="24"/>
          <w:szCs w:val="24"/>
        </w:rPr>
        <w:t xml:space="preserve"> </w:t>
      </w:r>
    </w:p>
    <w:p w14:paraId="71DB7263" w14:textId="77777777" w:rsidR="00C27E1D" w:rsidRPr="0038685F" w:rsidRDefault="00C27E1D" w:rsidP="00C27E1D">
      <w:pPr>
        <w:spacing w:after="0" w:line="36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AC0414B" w14:textId="77777777" w:rsidR="00C27E1D" w:rsidRDefault="00C27E1D" w:rsidP="00C27E1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95A182" w14:textId="77777777" w:rsidR="00C27E1D" w:rsidRDefault="00C27E1D" w:rsidP="00C27E1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61A1BC" w14:textId="77777777" w:rsidR="00C27E1D" w:rsidRPr="00A66189" w:rsidRDefault="00C27E1D" w:rsidP="00C27E1D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66189">
        <w:rPr>
          <w:rFonts w:ascii="Arial" w:hAnsi="Arial" w:cs="Arial"/>
          <w:b/>
          <w:bCs/>
          <w:sz w:val="24"/>
          <w:szCs w:val="24"/>
        </w:rPr>
        <w:t>Entregar en tiempo y forma los trabajos solicitados</w:t>
      </w:r>
    </w:p>
    <w:p w14:paraId="33869B44" w14:textId="77777777" w:rsidR="00C27E1D" w:rsidRPr="00F506B2" w:rsidRDefault="00C27E1D" w:rsidP="00C27E1D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Participar en las clases.  Resolver los trabajos de forma asincrónica.</w:t>
      </w:r>
    </w:p>
    <w:p w14:paraId="4DFF3DBE" w14:textId="77777777" w:rsidR="00C27E1D" w:rsidRPr="001F78E3" w:rsidRDefault="00C27E1D" w:rsidP="00C27E1D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Resolver correctamente los parciales</w:t>
      </w:r>
    </w:p>
    <w:p w14:paraId="53F08B26" w14:textId="77777777" w:rsidR="00C27E1D" w:rsidRPr="00861918" w:rsidRDefault="00C27E1D" w:rsidP="00C27E1D">
      <w:pPr>
        <w:spacing w:after="0" w:line="36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4E170493" w14:textId="77777777" w:rsidR="00C27E1D" w:rsidRPr="00195281" w:rsidRDefault="00C27E1D" w:rsidP="00C27E1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175816" w14:textId="77777777" w:rsidR="00C27E1D" w:rsidRPr="00195281" w:rsidRDefault="00C27E1D" w:rsidP="00C27E1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E9B3847" w14:textId="77777777" w:rsidR="00C27E1D" w:rsidRPr="00F37D54" w:rsidRDefault="00C27E1D" w:rsidP="00C27E1D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14:paraId="53CAF866" w14:textId="77777777" w:rsidR="00C27E1D" w:rsidRDefault="00C27E1D" w:rsidP="00C27E1D">
      <w:pPr>
        <w:pStyle w:val="Prrafodelist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A83D98" w14:textId="77777777" w:rsidR="00C27E1D" w:rsidRPr="00A66189" w:rsidRDefault="00C27E1D" w:rsidP="00C27E1D">
      <w:pPr>
        <w:pStyle w:val="Prrafodelista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HAY POSIBILIDAD DE RENDIR LIBRE ESTA MATERIA</w:t>
      </w:r>
    </w:p>
    <w:p w14:paraId="4D4FB035" w14:textId="77777777" w:rsidR="00C27E1D" w:rsidRPr="00195281" w:rsidRDefault="00C27E1D" w:rsidP="00C27E1D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527BFBE" wp14:editId="60F3915F">
            <wp:extent cx="1130935" cy="685800"/>
            <wp:effectExtent l="0" t="0" r="0" b="0"/>
            <wp:docPr id="4" name="Imagen 4" descr="C:\Users\admin\Pictures\fir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admin\Pictures\fir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Prof. María Ester </w:t>
      </w:r>
      <w:proofErr w:type="spellStart"/>
      <w:r>
        <w:rPr>
          <w:rFonts w:ascii="Arial" w:hAnsi="Arial" w:cs="Arial"/>
          <w:sz w:val="24"/>
          <w:szCs w:val="24"/>
        </w:rPr>
        <w:t>Zapillón</w:t>
      </w:r>
      <w:proofErr w:type="spellEnd"/>
    </w:p>
    <w:p w14:paraId="12EB6863" w14:textId="77777777" w:rsidR="00406515" w:rsidRDefault="00406515">
      <w:pPr>
        <w:spacing w:line="360" w:lineRule="auto"/>
        <w:rPr>
          <w:rFonts w:ascii="Times New Roman" w:eastAsia="Times New Roman" w:hAnsi="Times New Roman" w:cs="Times New Roman"/>
        </w:rPr>
      </w:pPr>
    </w:p>
    <w:sectPr w:rsidR="00406515">
      <w:footerReference w:type="default" r:id="rId10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C969" w14:textId="77777777" w:rsidR="001A0B9A" w:rsidRDefault="001A0B9A">
      <w:pPr>
        <w:spacing w:after="0" w:line="240" w:lineRule="auto"/>
      </w:pPr>
      <w:r>
        <w:separator/>
      </w:r>
    </w:p>
  </w:endnote>
  <w:endnote w:type="continuationSeparator" w:id="0">
    <w:p w14:paraId="78B35468" w14:textId="77777777" w:rsidR="001A0B9A" w:rsidRDefault="001A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FCE94" w14:textId="77777777" w:rsidR="00BB78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6873">
      <w:rPr>
        <w:noProof/>
        <w:color w:val="000000"/>
      </w:rPr>
      <w:t>1</w:t>
    </w:r>
    <w:r>
      <w:rPr>
        <w:color w:val="000000"/>
      </w:rPr>
      <w:fldChar w:fldCharType="end"/>
    </w:r>
  </w:p>
  <w:p w14:paraId="4F34DD9B" w14:textId="77777777" w:rsidR="00BB78B7" w:rsidRDefault="00BB78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8F09" w14:textId="77777777" w:rsidR="001A0B9A" w:rsidRDefault="001A0B9A">
      <w:pPr>
        <w:spacing w:after="0" w:line="240" w:lineRule="auto"/>
      </w:pPr>
      <w:r>
        <w:separator/>
      </w:r>
    </w:p>
  </w:footnote>
  <w:footnote w:type="continuationSeparator" w:id="0">
    <w:p w14:paraId="4CF0323B" w14:textId="77777777" w:rsidR="001A0B9A" w:rsidRDefault="001A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2399"/>
    <w:multiLevelType w:val="hybridMultilevel"/>
    <w:tmpl w:val="B198CC1E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F64371"/>
    <w:multiLevelType w:val="hybridMultilevel"/>
    <w:tmpl w:val="43FCB1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8D7"/>
    <w:multiLevelType w:val="hybridMultilevel"/>
    <w:tmpl w:val="CD282CDE"/>
    <w:lvl w:ilvl="0" w:tplc="2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BD05E6"/>
    <w:multiLevelType w:val="hybridMultilevel"/>
    <w:tmpl w:val="4FD86B4A"/>
    <w:lvl w:ilvl="0" w:tplc="2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8D3197"/>
    <w:multiLevelType w:val="hybridMultilevel"/>
    <w:tmpl w:val="72D8624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E3D6A"/>
    <w:multiLevelType w:val="hybridMultilevel"/>
    <w:tmpl w:val="7C1A8EC2"/>
    <w:lvl w:ilvl="0" w:tplc="2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C9F609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E87273"/>
    <w:multiLevelType w:val="hybridMultilevel"/>
    <w:tmpl w:val="D74402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5AC9"/>
    <w:multiLevelType w:val="hybridMultilevel"/>
    <w:tmpl w:val="53CC18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CB5092"/>
    <w:multiLevelType w:val="hybridMultilevel"/>
    <w:tmpl w:val="62FE2F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72A"/>
    <w:multiLevelType w:val="hybridMultilevel"/>
    <w:tmpl w:val="6EB449E2"/>
    <w:lvl w:ilvl="0" w:tplc="2C0A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313E29"/>
    <w:multiLevelType w:val="hybridMultilevel"/>
    <w:tmpl w:val="1A02130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1583672">
    <w:abstractNumId w:val="2"/>
  </w:num>
  <w:num w:numId="2" w16cid:durableId="812521720">
    <w:abstractNumId w:val="12"/>
  </w:num>
  <w:num w:numId="3" w16cid:durableId="2101172357">
    <w:abstractNumId w:val="10"/>
  </w:num>
  <w:num w:numId="4" w16cid:durableId="1477599831">
    <w:abstractNumId w:val="7"/>
  </w:num>
  <w:num w:numId="5" w16cid:durableId="1282810004">
    <w:abstractNumId w:val="6"/>
  </w:num>
  <w:num w:numId="6" w16cid:durableId="1890992827">
    <w:abstractNumId w:val="5"/>
  </w:num>
  <w:num w:numId="7" w16cid:durableId="297414445">
    <w:abstractNumId w:val="0"/>
  </w:num>
  <w:num w:numId="8" w16cid:durableId="18090834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6837305">
    <w:abstractNumId w:val="11"/>
  </w:num>
  <w:num w:numId="10" w16cid:durableId="1549534520">
    <w:abstractNumId w:val="3"/>
  </w:num>
  <w:num w:numId="11" w16cid:durableId="1234586580">
    <w:abstractNumId w:val="4"/>
  </w:num>
  <w:num w:numId="12" w16cid:durableId="501746326">
    <w:abstractNumId w:val="1"/>
  </w:num>
  <w:num w:numId="13" w16cid:durableId="1772162045">
    <w:abstractNumId w:val="13"/>
  </w:num>
  <w:num w:numId="14" w16cid:durableId="1749570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B7"/>
    <w:rsid w:val="001A0B9A"/>
    <w:rsid w:val="00406515"/>
    <w:rsid w:val="0054346C"/>
    <w:rsid w:val="00576873"/>
    <w:rsid w:val="00BB78B7"/>
    <w:rsid w:val="00C27E1D"/>
    <w:rsid w:val="00CA44C0"/>
    <w:rsid w:val="00E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973E"/>
  <w15:docId w15:val="{0B0E6115-D57B-4325-97A9-E556CF25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76873"/>
    <w:pPr>
      <w:spacing w:after="160" w:line="259" w:lineRule="auto"/>
      <w:ind w:left="720"/>
      <w:contextualSpacing/>
    </w:pPr>
    <w:rPr>
      <w:rFonts w:cs="Times New Roman"/>
      <w:lang w:val="es-AR" w:eastAsia="en-US"/>
    </w:rPr>
  </w:style>
  <w:style w:type="character" w:styleId="Hipervnculo">
    <w:name w:val="Hyperlink"/>
    <w:basedOn w:val="Fuentedeprrafopredeter"/>
    <w:uiPriority w:val="99"/>
    <w:rsid w:val="00576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2024-04-06T02:04:00Z</dcterms:created>
  <dcterms:modified xsi:type="dcterms:W3CDTF">2024-04-06T02:04:00Z</dcterms:modified>
</cp:coreProperties>
</file>